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>за 1 квартал 20</w:t>
      </w:r>
      <w:r w:rsidR="00B85676">
        <w:rPr>
          <w:rStyle w:val="a4"/>
        </w:rPr>
        <w:t>2</w:t>
      </w:r>
      <w:r w:rsidR="00222AE4">
        <w:rPr>
          <w:rStyle w:val="a4"/>
        </w:rPr>
        <w:t>2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B61234">
        <w:t>в 1 квартале 20</w:t>
      </w:r>
      <w:r w:rsidR="00B85676">
        <w:t>2</w:t>
      </w:r>
      <w:r w:rsidR="00222AE4">
        <w:t>2</w:t>
      </w:r>
      <w:r w:rsidR="00B61234">
        <w:t xml:space="preserve"> года </w:t>
      </w:r>
      <w:r>
        <w:t xml:space="preserve">составило </w:t>
      </w:r>
      <w:r w:rsidR="00222AE4">
        <w:t>9 399 751,35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B85676">
        <w:t>2</w:t>
      </w:r>
      <w:r w:rsidR="00222AE4">
        <w:t>2</w:t>
      </w:r>
      <w:r w:rsidR="00CD2ED4">
        <w:t>,</w:t>
      </w:r>
      <w:r w:rsidR="00222AE4">
        <w:t>07</w:t>
      </w:r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выплатам </w:t>
      </w:r>
      <w:r w:rsidR="00315A1B">
        <w:t>социального характера отсутствую</w:t>
      </w:r>
      <w:r w:rsidR="00B61234">
        <w:t>т.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</w:t>
      </w:r>
      <w:bookmarkStart w:id="0" w:name="_GoBack"/>
      <w:bookmarkEnd w:id="0"/>
      <w:r>
        <w:t>начением.</w:t>
      </w:r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22AE4"/>
    <w:rsid w:val="00280B95"/>
    <w:rsid w:val="00315A1B"/>
    <w:rsid w:val="004901BD"/>
    <w:rsid w:val="008F2BA9"/>
    <w:rsid w:val="00942D12"/>
    <w:rsid w:val="00A841E7"/>
    <w:rsid w:val="00AB5660"/>
    <w:rsid w:val="00B61234"/>
    <w:rsid w:val="00B85676"/>
    <w:rsid w:val="00CD2ED4"/>
    <w:rsid w:val="00CF4D9D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D5FF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2020-03-26T10:30:00Z</dcterms:created>
  <dcterms:modified xsi:type="dcterms:W3CDTF">2022-04-18T04:45:00Z</dcterms:modified>
</cp:coreProperties>
</file>