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59" w:firstLine="10206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ПРИЛОЖЕНИЕ 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17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 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Полноват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</w:t>
      </w:r>
    </w:p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Полноват в иностранной валюте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677125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3"/>
    <w:rsid w:val="00826FE1"/>
    <w:rsid w:val="00A635DF"/>
    <w:rsid w:val="00C022A3"/>
    <w:rsid w:val="00FB3A32"/>
    <w:rsid w:val="3C745AF1"/>
    <w:rsid w:val="514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10">
    <w:name w:val="Title"/>
    <w:basedOn w:val="1"/>
    <w:next w:val="8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8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B0D3A1-276E-42A2-9DCD-44595FD41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88</Words>
  <Characters>504</Characters>
  <Lines>4</Lines>
  <Paragraphs>1</Paragraphs>
  <TotalTime>74</TotalTime>
  <ScaleCrop>false</ScaleCrop>
  <LinksUpToDate>false</LinksUpToDate>
  <CharactersWithSpaces>591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cp:lastModifiedBy>OrlovaON</cp:lastModifiedBy>
  <cp:lastPrinted>2020-11-07T11:31:00Z</cp:lastPrinted>
  <dcterms:modified xsi:type="dcterms:W3CDTF">2021-10-26T07:30:57Z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DA38A75A414E4FEC89F7A5E4AE487899</vt:lpwstr>
  </property>
</Properties>
</file>