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C" w:rsidRDefault="001A1F5C" w:rsidP="001A1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1A1F5C" w:rsidRDefault="001A1F5C" w:rsidP="001A1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A1F5C" w:rsidRPr="0025713B" w:rsidRDefault="001A1F5C" w:rsidP="001A1F5C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1A1F5C" w:rsidRDefault="001A1F5C" w:rsidP="001A1F5C">
      <w:pPr>
        <w:jc w:val="right"/>
      </w:pP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1A1F5C" w:rsidRPr="006639A5" w:rsidRDefault="001A1F5C" w:rsidP="001A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jc w:val="right"/>
        <w:rPr>
          <w:b/>
        </w:rPr>
      </w:pP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1A1F5C" w:rsidRDefault="001A1F5C" w:rsidP="001A1F5C">
      <w:pPr>
        <w:rPr>
          <w:sz w:val="24"/>
          <w:szCs w:val="24"/>
        </w:rPr>
      </w:pPr>
    </w:p>
    <w:p w:rsidR="001A1F5C" w:rsidRDefault="001A1F5C" w:rsidP="001A1F5C">
      <w:pPr>
        <w:rPr>
          <w:sz w:val="24"/>
          <w:szCs w:val="24"/>
        </w:rPr>
      </w:pPr>
    </w:p>
    <w:p w:rsidR="001A1F5C" w:rsidRDefault="006B439B" w:rsidP="001A1F5C">
      <w:pPr>
        <w:pStyle w:val="31"/>
        <w:jc w:val="both"/>
      </w:pPr>
      <w:r>
        <w:t>от 15 марта</w:t>
      </w:r>
      <w:r w:rsidR="001A1F5C">
        <w:t xml:space="preserve"> 2019 года                                                                           </w:t>
      </w:r>
      <w:r>
        <w:t xml:space="preserve">                           </w:t>
      </w:r>
      <w:r w:rsidR="00B00CC4">
        <w:t xml:space="preserve">   </w:t>
      </w:r>
      <w:r>
        <w:t>№ 22</w:t>
      </w:r>
    </w:p>
    <w:p w:rsidR="001A1F5C" w:rsidRDefault="001A1F5C" w:rsidP="001A1F5C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1A1F5C" w:rsidRDefault="001A1F5C" w:rsidP="001A1F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439B" w:rsidRDefault="001A1F5C" w:rsidP="001A1F5C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утверждении Положения об антикоррупционной политике в муниципальном автономном учреждении сельского поселения </w:t>
      </w:r>
      <w:proofErr w:type="gramStart"/>
      <w:r>
        <w:rPr>
          <w:bCs w:val="0"/>
          <w:sz w:val="24"/>
          <w:szCs w:val="24"/>
        </w:rPr>
        <w:t>Полноват</w:t>
      </w:r>
      <w:proofErr w:type="gramEnd"/>
      <w:r>
        <w:rPr>
          <w:bCs w:val="0"/>
          <w:sz w:val="24"/>
          <w:szCs w:val="24"/>
        </w:rPr>
        <w:t xml:space="preserve"> </w:t>
      </w:r>
    </w:p>
    <w:p w:rsidR="001A1F5C" w:rsidRDefault="001A1F5C" w:rsidP="001A1F5C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«Центр культуры и спорта «Созвездие»</w:t>
      </w:r>
    </w:p>
    <w:p w:rsidR="00143CB8" w:rsidRPr="00143CB8" w:rsidRDefault="00143CB8" w:rsidP="001A1F5C">
      <w:pPr>
        <w:pStyle w:val="60"/>
        <w:shd w:val="clear" w:color="auto" w:fill="auto"/>
        <w:spacing w:after="0"/>
        <w:rPr>
          <w:b w:val="0"/>
          <w:bCs w:val="0"/>
          <w:i/>
          <w:sz w:val="24"/>
          <w:szCs w:val="24"/>
        </w:rPr>
      </w:pPr>
      <w:r w:rsidRPr="00143CB8">
        <w:rPr>
          <w:b w:val="0"/>
          <w:bCs w:val="0"/>
          <w:i/>
          <w:sz w:val="24"/>
          <w:szCs w:val="24"/>
        </w:rPr>
        <w:t>(с изменениями от 28.10.2019 года № 83)</w:t>
      </w:r>
    </w:p>
    <w:p w:rsidR="001A1F5C" w:rsidRDefault="001A1F5C" w:rsidP="001A1F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1F5C" w:rsidRPr="00EB072D" w:rsidRDefault="001A1F5C" w:rsidP="001A1F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положениями Федерального закона от 25 декабря 2008 года        № 273-ФЗ «О противодействии коррупции», Законом Ханты-Мансийского  автономного округа – Югры от 25 сентября 2008 года № 86-оз «О мерах по противодействию коррупции в Ханты-Мансийском автономном округе – Югре», в целях организации работы по противодействию коррупции в муниципальном автономном учреждении сельского поселения Полноват «Центр культуры и спорта «Созвездие»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1A1F5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прилагаемое Положение об антикоррупционной полит</w:t>
      </w:r>
      <w:r w:rsidR="00B00CC4">
        <w:rPr>
          <w:sz w:val="24"/>
          <w:szCs w:val="24"/>
        </w:rPr>
        <w:t xml:space="preserve">ике в муниципальном автономном </w:t>
      </w:r>
      <w:r>
        <w:rPr>
          <w:sz w:val="24"/>
          <w:szCs w:val="24"/>
        </w:rPr>
        <w:t>учреждении сельского поселения Полноват «Центр культуры и спорта «Созвездие».</w:t>
      </w:r>
    </w:p>
    <w:p w:rsidR="00AF40C2" w:rsidRDefault="006B439B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</w:t>
      </w:r>
      <w:r w:rsidR="00AF40C2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AF40C2">
        <w:rPr>
          <w:sz w:val="24"/>
          <w:szCs w:val="24"/>
        </w:rPr>
        <w:t>:</w:t>
      </w:r>
    </w:p>
    <w:p w:rsidR="006B439B" w:rsidRDefault="00AF40C2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439B">
        <w:rPr>
          <w:sz w:val="24"/>
          <w:szCs w:val="24"/>
        </w:rPr>
        <w:t xml:space="preserve">приказ муниципального казенного учреждения культуры сельского поселения Полноват «Сельский дом </w:t>
      </w:r>
      <w:r>
        <w:rPr>
          <w:sz w:val="24"/>
          <w:szCs w:val="24"/>
        </w:rPr>
        <w:t xml:space="preserve">культуры «РОДНИК» от </w:t>
      </w:r>
      <w:r w:rsidR="006B439B">
        <w:rPr>
          <w:sz w:val="24"/>
          <w:szCs w:val="24"/>
        </w:rPr>
        <w:t xml:space="preserve">12 декабря 2014 года № 49 «Об утверждении основных направлений антикоррупционной деятельности в муниципальном казенном учреждении культуры сельского поселения Полноват «Сельский дом культуры </w:t>
      </w:r>
      <w:r>
        <w:rPr>
          <w:sz w:val="24"/>
          <w:szCs w:val="24"/>
        </w:rPr>
        <w:t>«РОДНИК»;</w:t>
      </w:r>
    </w:p>
    <w:p w:rsidR="00AF40C2" w:rsidRDefault="00AF40C2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r w:rsidR="00541819">
        <w:rPr>
          <w:sz w:val="24"/>
          <w:szCs w:val="24"/>
        </w:rPr>
        <w:t xml:space="preserve"> «Центр культуры и спорта «Созвездие»</w:t>
      </w:r>
      <w:r>
        <w:rPr>
          <w:sz w:val="24"/>
          <w:szCs w:val="24"/>
        </w:rPr>
        <w:t xml:space="preserve"> от 29 декабря 2018 года № 120 «О внесении изменений в приказ муниципального казенного учреждения культуры сельского поселения Полноват «Сельский дом культуры «РОДНИК» от 12 декабря 2014 года № 49».</w:t>
      </w:r>
    </w:p>
    <w:p w:rsidR="00143CB8" w:rsidRPr="00143CB8" w:rsidRDefault="006B439B" w:rsidP="00143CB8">
      <w:pPr>
        <w:pStyle w:val="60"/>
        <w:shd w:val="clear" w:color="auto" w:fill="auto"/>
        <w:spacing w:after="0"/>
        <w:jc w:val="both"/>
        <w:rPr>
          <w:b w:val="0"/>
          <w:bCs w:val="0"/>
          <w:i/>
          <w:sz w:val="24"/>
          <w:szCs w:val="24"/>
        </w:rPr>
      </w:pPr>
      <w:r>
        <w:rPr>
          <w:sz w:val="24"/>
          <w:szCs w:val="24"/>
        </w:rPr>
        <w:tab/>
      </w:r>
      <w:r w:rsidRPr="00143CB8">
        <w:rPr>
          <w:b w:val="0"/>
          <w:sz w:val="24"/>
          <w:szCs w:val="24"/>
        </w:rPr>
        <w:t>3</w:t>
      </w:r>
      <w:r w:rsidR="001A1F5C" w:rsidRPr="00143CB8">
        <w:rPr>
          <w:b w:val="0"/>
          <w:sz w:val="24"/>
          <w:szCs w:val="24"/>
        </w:rPr>
        <w:t xml:space="preserve">. </w:t>
      </w:r>
      <w:proofErr w:type="gramStart"/>
      <w:r w:rsidR="001A1F5C" w:rsidRPr="00143CB8">
        <w:rPr>
          <w:b w:val="0"/>
          <w:sz w:val="24"/>
          <w:szCs w:val="24"/>
        </w:rPr>
        <w:t>Контроль за</w:t>
      </w:r>
      <w:proofErr w:type="gramEnd"/>
      <w:r w:rsidR="001A1F5C" w:rsidRPr="00143CB8">
        <w:rPr>
          <w:b w:val="0"/>
          <w:sz w:val="24"/>
          <w:szCs w:val="24"/>
        </w:rPr>
        <w:t xml:space="preserve"> выполнением приказа возложить на </w:t>
      </w:r>
      <w:r w:rsidR="007E6281" w:rsidRPr="007E6281">
        <w:rPr>
          <w:b w:val="0"/>
          <w:i/>
          <w:sz w:val="24"/>
          <w:szCs w:val="24"/>
        </w:rPr>
        <w:t>заведующего историко-краеведческим отделом</w:t>
      </w:r>
      <w:r w:rsidR="001A1F5C" w:rsidRPr="00143CB8">
        <w:rPr>
          <w:b w:val="0"/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 Капуста М.П.</w:t>
      </w:r>
      <w:r w:rsidR="00143CB8" w:rsidRPr="00143CB8">
        <w:rPr>
          <w:b w:val="0"/>
          <w:bCs w:val="0"/>
          <w:i/>
          <w:sz w:val="24"/>
          <w:szCs w:val="24"/>
        </w:rPr>
        <w:t xml:space="preserve"> </w:t>
      </w:r>
      <w:r w:rsidR="00143CB8">
        <w:rPr>
          <w:b w:val="0"/>
          <w:bCs w:val="0"/>
          <w:i/>
          <w:sz w:val="24"/>
          <w:szCs w:val="24"/>
        </w:rPr>
        <w:t>(</w:t>
      </w:r>
      <w:r w:rsidR="00143CB8" w:rsidRPr="00143CB8">
        <w:rPr>
          <w:b w:val="0"/>
          <w:bCs w:val="0"/>
          <w:i/>
          <w:sz w:val="24"/>
          <w:szCs w:val="24"/>
        </w:rPr>
        <w:t>с изменениями от 28.10.2019 года № 83)</w:t>
      </w: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Pr="00E6350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A422E2" w:rsidRDefault="00A422E2"/>
    <w:p w:rsidR="001A1F5C" w:rsidRDefault="001A1F5C"/>
    <w:p w:rsidR="001A1F5C" w:rsidRDefault="001A1F5C"/>
    <w:p w:rsidR="006B439B" w:rsidRPr="009B2B91" w:rsidRDefault="006B439B" w:rsidP="001A1F5C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F5C" w:rsidRDefault="001A1F5C" w:rsidP="001A1F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sub_1001"/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приказом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автономного 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учреждения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1A1F5C" w:rsidRDefault="006B439B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15 марта 2019 года № 22</w:t>
      </w:r>
    </w:p>
    <w:p w:rsidR="001A1F5C" w:rsidRDefault="001A1F5C" w:rsidP="001A1F5C"/>
    <w:p w:rsidR="001A1F5C" w:rsidRDefault="001A1F5C" w:rsidP="001A1F5C"/>
    <w:p w:rsidR="001A1F5C" w:rsidRDefault="001A1F5C" w:rsidP="001A1F5C"/>
    <w:p w:rsidR="001A1F5C" w:rsidRPr="007E76F1" w:rsidRDefault="001A1F5C" w:rsidP="001A1F5C">
      <w:pPr>
        <w:pStyle w:val="a4"/>
        <w:jc w:val="center"/>
        <w:rPr>
          <w:b/>
          <w:sz w:val="24"/>
          <w:szCs w:val="24"/>
        </w:rPr>
      </w:pPr>
      <w:r w:rsidRPr="007E76F1">
        <w:rPr>
          <w:b/>
          <w:sz w:val="24"/>
          <w:szCs w:val="24"/>
        </w:rPr>
        <w:t xml:space="preserve">ПОЛОЖЕНИЕ </w:t>
      </w:r>
    </w:p>
    <w:p w:rsidR="001A1F5C" w:rsidRPr="007E76F1" w:rsidRDefault="001A1F5C" w:rsidP="001A1F5C">
      <w:pPr>
        <w:pStyle w:val="a4"/>
        <w:jc w:val="center"/>
        <w:rPr>
          <w:b/>
          <w:sz w:val="24"/>
          <w:szCs w:val="24"/>
        </w:rPr>
      </w:pPr>
      <w:r w:rsidRPr="007E76F1">
        <w:rPr>
          <w:b/>
          <w:sz w:val="24"/>
          <w:szCs w:val="24"/>
        </w:rPr>
        <w:t>об антикоррупционной политике в муниципальном</w:t>
      </w:r>
      <w:r>
        <w:rPr>
          <w:b/>
          <w:sz w:val="24"/>
          <w:szCs w:val="24"/>
        </w:rPr>
        <w:t xml:space="preserve"> автономном учреждении</w:t>
      </w:r>
      <w:r w:rsidRPr="007E76F1">
        <w:rPr>
          <w:b/>
          <w:sz w:val="24"/>
          <w:szCs w:val="24"/>
        </w:rPr>
        <w:t xml:space="preserve"> сельского поселения Полноват «Центр культуры и спорта «Созвездие»</w:t>
      </w:r>
    </w:p>
    <w:p w:rsidR="001A1F5C" w:rsidRPr="009B2B91" w:rsidRDefault="001A1F5C" w:rsidP="001A1F5C">
      <w:pPr>
        <w:pStyle w:val="a5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A1F5C" w:rsidRPr="00DC3880" w:rsidRDefault="00DC3880" w:rsidP="00DC3880">
      <w:pPr>
        <w:pStyle w:val="a5"/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38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3880" w:rsidRDefault="00DC3880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 xml:space="preserve">Настоящее </w:t>
      </w:r>
      <w:r w:rsidR="00B00CC4">
        <w:t>П</w:t>
      </w:r>
      <w:r>
        <w:t xml:space="preserve">оложение об </w:t>
      </w:r>
      <w:r w:rsidRPr="007E76F1">
        <w:t>антикоррупционной политике в муниципальном</w:t>
      </w:r>
      <w:r>
        <w:t xml:space="preserve"> автономном учреждении</w:t>
      </w:r>
      <w:r w:rsidRPr="007E76F1">
        <w:t xml:space="preserve"> сельского поселения Полноват «Центр культуры и спорта «Созвездие»</w:t>
      </w:r>
      <w:r>
        <w:t xml:space="preserve"> (далее – </w:t>
      </w:r>
      <w:r w:rsidR="00F718E5">
        <w:t>А</w:t>
      </w:r>
      <w:r>
        <w:t>нтикоррупционная политика) определяет ключевые принципы и требования, направленные на</w:t>
      </w:r>
      <w:r w:rsidRPr="00D91B69">
        <w:t xml:space="preserve"> профилактику и пресечение коррупционных правонарушений в деятельности </w:t>
      </w:r>
      <w:r>
        <w:t>муниципального автономного учреждения</w:t>
      </w:r>
      <w:r w:rsidRPr="007E76F1">
        <w:t xml:space="preserve"> сельского поселения Полноват «Центр культуры и спорта «Созвездие»</w:t>
      </w:r>
      <w:r>
        <w:t xml:space="preserve"> (далее – Учреждение)</w:t>
      </w:r>
      <w:r w:rsidRPr="00D91B69">
        <w:t xml:space="preserve"> и соблюдение норм антикоррупционного законодательства Российской Федерации работниками и иными лицами, которые могут</w:t>
      </w:r>
      <w:proofErr w:type="gramEnd"/>
      <w:r w:rsidRPr="00D91B69">
        <w:t xml:space="preserve"> действовать от имени </w:t>
      </w:r>
      <w:r>
        <w:t>Учреждения</w:t>
      </w:r>
      <w:r w:rsidRPr="00D91B69">
        <w:t>.</w:t>
      </w:r>
    </w:p>
    <w:p w:rsidR="00DC3880" w:rsidRDefault="00DC3880" w:rsidP="00DC3880">
      <w:pPr>
        <w:autoSpaceDE w:val="0"/>
        <w:autoSpaceDN w:val="0"/>
        <w:adjustRightInd w:val="0"/>
        <w:ind w:firstLine="709"/>
        <w:jc w:val="both"/>
        <w:rPr>
          <w:color w:val="00000A"/>
          <w:sz w:val="24"/>
          <w:szCs w:val="24"/>
        </w:rPr>
      </w:pPr>
      <w:r w:rsidRPr="007E76F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Настоящая </w:t>
      </w:r>
      <w:r w:rsidRPr="004B34CE">
        <w:rPr>
          <w:sz w:val="24"/>
          <w:szCs w:val="24"/>
        </w:rPr>
        <w:t>Антикоррупционная политика</w:t>
      </w:r>
      <w:r w:rsidRPr="007E76F1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Pr="007E76F1">
        <w:rPr>
          <w:sz w:val="24"/>
          <w:szCs w:val="24"/>
        </w:rPr>
        <w:t xml:space="preserve"> </w:t>
      </w:r>
      <w:r w:rsidRPr="007E76F1">
        <w:rPr>
          <w:color w:val="00000A"/>
          <w:sz w:val="24"/>
          <w:szCs w:val="24"/>
        </w:rPr>
        <w:t>в соответствии с Федеральным законом Российской</w:t>
      </w:r>
      <w:r>
        <w:rPr>
          <w:color w:val="00000A"/>
          <w:sz w:val="24"/>
          <w:szCs w:val="24"/>
        </w:rPr>
        <w:t xml:space="preserve"> Федерации от 25 декабря </w:t>
      </w:r>
      <w:r w:rsidRPr="001E1D59">
        <w:rPr>
          <w:color w:val="00000A"/>
          <w:sz w:val="24"/>
          <w:szCs w:val="24"/>
        </w:rPr>
        <w:t>2008</w:t>
      </w:r>
      <w:r>
        <w:rPr>
          <w:color w:val="00000A"/>
          <w:sz w:val="24"/>
          <w:szCs w:val="24"/>
        </w:rPr>
        <w:t xml:space="preserve"> года </w:t>
      </w:r>
      <w:r w:rsidRPr="001E1D59">
        <w:rPr>
          <w:color w:val="00000A"/>
          <w:sz w:val="24"/>
          <w:szCs w:val="24"/>
        </w:rPr>
        <w:t xml:space="preserve"> № 273-ФЗ</w:t>
      </w:r>
      <w:r>
        <w:rPr>
          <w:color w:val="00000A"/>
          <w:sz w:val="24"/>
          <w:szCs w:val="24"/>
        </w:rPr>
        <w:t xml:space="preserve"> «О противодействии коррупции», </w:t>
      </w:r>
      <w:r w:rsidRPr="001E1D59">
        <w:rPr>
          <w:color w:val="00000A"/>
          <w:sz w:val="24"/>
          <w:szCs w:val="24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</w:t>
      </w:r>
      <w:r>
        <w:rPr>
          <w:color w:val="00000A"/>
          <w:sz w:val="24"/>
          <w:szCs w:val="24"/>
        </w:rPr>
        <w:t>оссийской Федерации от 8 ноября 2013 года.</w:t>
      </w:r>
    </w:p>
    <w:p w:rsidR="00DC3880" w:rsidRDefault="00DC3880" w:rsidP="00DC3880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ab/>
      </w:r>
      <w:proofErr w:type="gramStart"/>
      <w:r>
        <w:rPr>
          <w:color w:val="00000A"/>
          <w:sz w:val="24"/>
          <w:szCs w:val="24"/>
        </w:rPr>
        <w:t xml:space="preserve">Нормативными актами, регулирующими </w:t>
      </w:r>
      <w:r w:rsidR="00F718E5"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нтикоррупционную политику Учреждения также являются</w:t>
      </w:r>
      <w:proofErr w:type="gramEnd"/>
      <w:r>
        <w:rPr>
          <w:color w:val="00000A"/>
          <w:sz w:val="24"/>
          <w:szCs w:val="24"/>
        </w:rPr>
        <w:t xml:space="preserve"> </w:t>
      </w:r>
      <w:r w:rsidRPr="00FB2A97">
        <w:rPr>
          <w:sz w:val="24"/>
          <w:szCs w:val="24"/>
        </w:rPr>
        <w:t xml:space="preserve"> </w:t>
      </w:r>
      <w:hyperlink r:id="rId5" w:history="1">
        <w:r w:rsidRPr="00FB2A97">
          <w:rPr>
            <w:sz w:val="24"/>
            <w:szCs w:val="24"/>
          </w:rPr>
          <w:t>Феде</w:t>
        </w:r>
        <w:r>
          <w:rPr>
            <w:sz w:val="24"/>
            <w:szCs w:val="24"/>
          </w:rPr>
          <w:t>ральный закон от 18 июля 2011 года № 223-ФЗ «</w:t>
        </w:r>
        <w:r w:rsidRPr="00FB2A97">
          <w:rPr>
            <w:sz w:val="24"/>
            <w:szCs w:val="24"/>
          </w:rPr>
          <w:t>О закупках товаров, работ, услуг отдельными видами юридических лиц</w:t>
        </w:r>
      </w:hyperlink>
      <w:r>
        <w:rPr>
          <w:sz w:val="24"/>
          <w:szCs w:val="24"/>
        </w:rPr>
        <w:t>», устав Учреждения и другие локальные акты Учреждения.</w:t>
      </w:r>
    </w:p>
    <w:p w:rsidR="00DC3880" w:rsidRPr="00F35934" w:rsidRDefault="00DC3880" w:rsidP="00DC3880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ab/>
      </w:r>
      <w:r w:rsidRPr="00F35934">
        <w:rPr>
          <w:color w:val="00000A"/>
          <w:sz w:val="24"/>
          <w:szCs w:val="24"/>
        </w:rPr>
        <w:t xml:space="preserve">1.3. </w:t>
      </w:r>
      <w:r w:rsidRPr="00F35934">
        <w:rPr>
          <w:sz w:val="24"/>
          <w:szCs w:val="24"/>
        </w:rPr>
        <w:t xml:space="preserve">Антикоррупционная политика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4"/>
          <w:szCs w:val="24"/>
        </w:rPr>
        <w:t>Учреждения.</w:t>
      </w:r>
    </w:p>
    <w:p w:rsidR="00DC3880" w:rsidRPr="001E1D59" w:rsidRDefault="00DC3880" w:rsidP="00DC3880">
      <w:pPr>
        <w:autoSpaceDE w:val="0"/>
        <w:autoSpaceDN w:val="0"/>
        <w:adjustRightInd w:val="0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 Настоящая</w:t>
      </w:r>
      <w:r w:rsidRPr="001E1D59">
        <w:rPr>
          <w:color w:val="00000A"/>
          <w:sz w:val="24"/>
          <w:szCs w:val="24"/>
        </w:rPr>
        <w:t xml:space="preserve"> </w:t>
      </w:r>
      <w:r w:rsidRPr="00F35934">
        <w:rPr>
          <w:color w:val="00000A"/>
          <w:sz w:val="24"/>
          <w:szCs w:val="24"/>
        </w:rPr>
        <w:t>Антикоррупционная политика</w:t>
      </w:r>
      <w:r>
        <w:rPr>
          <w:color w:val="00000A"/>
          <w:sz w:val="24"/>
          <w:szCs w:val="24"/>
        </w:rPr>
        <w:t xml:space="preserve"> устанавливает</w:t>
      </w:r>
      <w:r w:rsidRPr="001E1D59">
        <w:rPr>
          <w:color w:val="00000A"/>
          <w:sz w:val="24"/>
          <w:szCs w:val="24"/>
        </w:rPr>
        <w:t>:</w:t>
      </w:r>
    </w:p>
    <w:p w:rsidR="00DC3880" w:rsidRPr="001E1D59" w:rsidRDefault="00DC3880" w:rsidP="00DC3880">
      <w:pPr>
        <w:autoSpaceDE w:val="0"/>
        <w:autoSpaceDN w:val="0"/>
        <w:adjustRightInd w:val="0"/>
        <w:ind w:firstLine="708"/>
        <w:jc w:val="both"/>
        <w:rPr>
          <w:color w:val="00000A"/>
          <w:sz w:val="24"/>
          <w:szCs w:val="24"/>
        </w:rPr>
      </w:pPr>
      <w:r w:rsidRPr="001E1D59">
        <w:rPr>
          <w:color w:val="00000A"/>
          <w:sz w:val="24"/>
          <w:szCs w:val="24"/>
        </w:rPr>
        <w:t>- основные принципы противодействия коррупции;</w:t>
      </w:r>
    </w:p>
    <w:p w:rsidR="00DC3880" w:rsidRPr="001E1D59" w:rsidRDefault="00DC3880" w:rsidP="00DC3880">
      <w:pPr>
        <w:autoSpaceDE w:val="0"/>
        <w:autoSpaceDN w:val="0"/>
        <w:adjustRightInd w:val="0"/>
        <w:ind w:firstLine="708"/>
        <w:jc w:val="both"/>
        <w:rPr>
          <w:color w:val="00000A"/>
          <w:sz w:val="24"/>
          <w:szCs w:val="24"/>
        </w:rPr>
      </w:pPr>
      <w:r w:rsidRPr="001E1D59">
        <w:rPr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 xml:space="preserve"> </w:t>
      </w:r>
      <w:r w:rsidRPr="001E1D59">
        <w:rPr>
          <w:color w:val="00000A"/>
          <w:sz w:val="24"/>
          <w:szCs w:val="24"/>
        </w:rPr>
        <w:t>правовые и организационные основы предупре</w:t>
      </w:r>
      <w:r>
        <w:rPr>
          <w:color w:val="00000A"/>
          <w:sz w:val="24"/>
          <w:szCs w:val="24"/>
        </w:rPr>
        <w:t xml:space="preserve">ждения коррупции и борьбы с ней, </w:t>
      </w:r>
      <w:r w:rsidRPr="001E1D59">
        <w:rPr>
          <w:color w:val="00000A"/>
          <w:sz w:val="24"/>
          <w:szCs w:val="24"/>
        </w:rPr>
        <w:t>минимизации и (или) ликвидации последствий коррупционных правонарушений.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>
        <w:t xml:space="preserve">1.5. В соответствии со статьей </w:t>
      </w:r>
      <w:r w:rsidRPr="00D91B69">
        <w:t>13.3 Федерального закон</w:t>
      </w:r>
      <w:r>
        <w:t xml:space="preserve">а Российской Федерации от 25 декабря </w:t>
      </w:r>
      <w:r w:rsidRPr="00D91B69">
        <w:t>2008</w:t>
      </w:r>
      <w:r>
        <w:t xml:space="preserve"> года</w:t>
      </w:r>
      <w:r w:rsidRPr="00D91B69">
        <w:t xml:space="preserve"> № 273-ФЗ «О противодействии коррупции» </w:t>
      </w:r>
      <w:r w:rsidRPr="00D91B69">
        <w:rPr>
          <w:color w:val="454545"/>
        </w:rPr>
        <w:t>м</w:t>
      </w:r>
      <w:r w:rsidRPr="00D91B69">
        <w:rPr>
          <w:color w:val="000000"/>
        </w:rPr>
        <w:t xml:space="preserve">еры по предупреждению коррупции, принимаемые в </w:t>
      </w:r>
      <w:r>
        <w:rPr>
          <w:color w:val="00000A"/>
        </w:rPr>
        <w:t>Учреждении</w:t>
      </w:r>
      <w:r w:rsidRPr="00D91B69">
        <w:rPr>
          <w:color w:val="000000"/>
        </w:rPr>
        <w:t>, могут включать: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определение </w:t>
      </w:r>
      <w:r w:rsidRPr="00D91B69">
        <w:rPr>
          <w:color w:val="000000"/>
        </w:rPr>
        <w:t xml:space="preserve"> должностных лиц, ответственных за профилактику коррупционных и иных правонарушений;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сотрудничество </w:t>
      </w:r>
      <w:r>
        <w:rPr>
          <w:color w:val="00000A"/>
        </w:rPr>
        <w:t>Учреждения</w:t>
      </w:r>
      <w:r w:rsidRPr="00D91B69">
        <w:rPr>
          <w:color w:val="000000"/>
        </w:rPr>
        <w:t xml:space="preserve"> с правоохранительными органами;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принятие кодекса этики и служебного поведения работников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предотвращение и урегулирование конфликта интересов работников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1B69">
        <w:rPr>
          <w:color w:val="000000"/>
        </w:rPr>
        <w:t>недопущение составления неофициальной отчетности и испо</w:t>
      </w:r>
      <w:r w:rsidR="00921FD2">
        <w:rPr>
          <w:color w:val="000000"/>
        </w:rPr>
        <w:t>льзования поддельных документов и другие.</w:t>
      </w:r>
    </w:p>
    <w:p w:rsidR="006B439B" w:rsidRDefault="006B439B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B00CC4" w:rsidRDefault="00B00CC4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3880" w:rsidRDefault="00DC3880" w:rsidP="00DC3880">
      <w:pPr>
        <w:jc w:val="center"/>
        <w:rPr>
          <w:b/>
          <w:sz w:val="24"/>
          <w:szCs w:val="24"/>
        </w:rPr>
      </w:pPr>
      <w:r w:rsidRPr="00651AA0">
        <w:rPr>
          <w:b/>
          <w:sz w:val="24"/>
          <w:szCs w:val="24"/>
        </w:rPr>
        <w:t xml:space="preserve">2. Термины и определения, </w:t>
      </w:r>
    </w:p>
    <w:p w:rsidR="00DC3880" w:rsidRDefault="00DC3880" w:rsidP="00DC3880">
      <w:pPr>
        <w:jc w:val="center"/>
        <w:rPr>
          <w:b/>
          <w:sz w:val="24"/>
          <w:szCs w:val="24"/>
        </w:rPr>
      </w:pPr>
      <w:proofErr w:type="gramStart"/>
      <w:r w:rsidRPr="00651AA0">
        <w:rPr>
          <w:b/>
          <w:sz w:val="24"/>
          <w:szCs w:val="24"/>
        </w:rPr>
        <w:t>используемые</w:t>
      </w:r>
      <w:proofErr w:type="gramEnd"/>
      <w:r w:rsidRPr="00651AA0">
        <w:rPr>
          <w:b/>
          <w:sz w:val="24"/>
          <w:szCs w:val="24"/>
        </w:rPr>
        <w:t xml:space="preserve"> в Антикоррупционной политике</w:t>
      </w:r>
    </w:p>
    <w:p w:rsidR="00DC3880" w:rsidRPr="00651AA0" w:rsidRDefault="00DC3880" w:rsidP="00DC3880">
      <w:pPr>
        <w:jc w:val="center"/>
        <w:rPr>
          <w:b/>
          <w:sz w:val="24"/>
          <w:szCs w:val="24"/>
        </w:rPr>
      </w:pP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Коррупция</w:t>
      </w:r>
      <w:r w:rsidRPr="00B00CC4">
        <w:rPr>
          <w:color w:val="000000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00CC4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 № 273-ФЗ «О противодействии коррупции»).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Противодействие коррупции</w:t>
      </w:r>
      <w:r w:rsidRPr="00B00CC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 № 273-ФЗ «О противодействии коррупции»):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Учреждение</w:t>
      </w:r>
      <w:r w:rsidRPr="00B00CC4">
        <w:rPr>
          <w:color w:val="000000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Контрагент</w:t>
      </w:r>
      <w:r w:rsidRPr="00B00CC4">
        <w:rPr>
          <w:color w:val="000000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Взятка</w:t>
      </w:r>
      <w:r w:rsidRPr="00B00CC4">
        <w:rPr>
          <w:color w:val="000000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00CC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Коммерческий подкуп</w:t>
      </w:r>
      <w:r w:rsidRPr="00B00CC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Конфликт интересов</w:t>
      </w:r>
      <w:r w:rsidRPr="00B00CC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B00CC4">
        <w:rPr>
          <w:color w:val="000000"/>
        </w:rPr>
        <w:t xml:space="preserve"> (представителем Учреждения) которого он является.</w:t>
      </w: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B00CC4">
        <w:rPr>
          <w:bCs/>
          <w:iCs/>
          <w:color w:val="000000"/>
        </w:rPr>
        <w:lastRenderedPageBreak/>
        <w:t>Личная заинтересованность работника (представителя Учреждения)</w:t>
      </w:r>
      <w:r w:rsidRPr="00B00CC4">
        <w:rPr>
          <w:color w:val="000000"/>
        </w:rPr>
        <w:t xml:space="preserve"> – заинтересованность работника (представителя Учреждения), связанная с возможностью</w:t>
      </w:r>
      <w:r w:rsidRPr="00D91B69">
        <w:rPr>
          <w:color w:val="000000"/>
        </w:rPr>
        <w:t xml:space="preserve"> получения работником (представителем </w:t>
      </w:r>
      <w:r>
        <w:rPr>
          <w:color w:val="000000"/>
        </w:rPr>
        <w:t>У</w:t>
      </w:r>
      <w:r w:rsidRPr="00D91B69">
        <w:rPr>
          <w:color w:val="000000"/>
        </w:rPr>
        <w:t>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C3880" w:rsidRPr="00D91B69" w:rsidRDefault="00F718E5" w:rsidP="00DC3880">
      <w:pPr>
        <w:pStyle w:val="a8"/>
        <w:spacing w:after="0" w:afterAutospacing="0"/>
        <w:ind w:firstLine="709"/>
        <w:jc w:val="center"/>
        <w:rPr>
          <w:color w:val="454545"/>
        </w:rPr>
      </w:pPr>
      <w:r>
        <w:rPr>
          <w:b/>
          <w:bCs/>
          <w:iCs/>
          <w:color w:val="000000"/>
        </w:rPr>
        <w:t>3</w:t>
      </w:r>
      <w:r w:rsidR="00DC3880" w:rsidRPr="00D91B69">
        <w:rPr>
          <w:b/>
          <w:bCs/>
          <w:iCs/>
          <w:color w:val="000000"/>
        </w:rPr>
        <w:t>. Область применения Антикоррупционной политики и круг лиц, попадающих под ее действие</w:t>
      </w:r>
    </w:p>
    <w:p w:rsidR="00DC3880" w:rsidRPr="00D91B69" w:rsidRDefault="00F718E5" w:rsidP="00DC3880">
      <w:pPr>
        <w:pStyle w:val="a8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</w:t>
      </w:r>
      <w:r w:rsidR="00DC3880" w:rsidRPr="00D91B69">
        <w:rPr>
          <w:color w:val="000000"/>
        </w:rPr>
        <w:t xml:space="preserve">.1. Основным кругом лиц, попадающих под действие Антикоррупционной политики, являются работники </w:t>
      </w:r>
      <w:r w:rsidR="00DC3880">
        <w:rPr>
          <w:color w:val="00000A"/>
        </w:rPr>
        <w:t>Учреждения</w:t>
      </w:r>
      <w:r w:rsidR="00DC3880" w:rsidRPr="00D91B69">
        <w:rPr>
          <w:color w:val="000000"/>
        </w:rPr>
        <w:t>, находящиеся с н</w:t>
      </w:r>
      <w:r w:rsidR="00DC3880">
        <w:rPr>
          <w:color w:val="000000"/>
        </w:rPr>
        <w:t>им</w:t>
      </w:r>
      <w:r w:rsidR="00DC3880" w:rsidRPr="00D91B69">
        <w:rPr>
          <w:color w:val="000000"/>
        </w:rPr>
        <w:t xml:space="preserve"> в трудовых отношениях, вне зависимости от занимаемой должности и выполняемых функций. Антикоррупционная политика распро</w:t>
      </w:r>
      <w:r w:rsidR="00DC3880">
        <w:rPr>
          <w:color w:val="000000"/>
        </w:rPr>
        <w:t>страняется и на лиц, выполняющих</w:t>
      </w:r>
      <w:r w:rsidR="00DC3880" w:rsidRPr="00D91B69">
        <w:rPr>
          <w:color w:val="000000"/>
        </w:rPr>
        <w:t xml:space="preserve"> для </w:t>
      </w:r>
      <w:r w:rsidR="00DC3880">
        <w:rPr>
          <w:color w:val="00000A"/>
        </w:rPr>
        <w:t>Учреждения</w:t>
      </w:r>
      <w:r w:rsidR="00DC3880" w:rsidRPr="00D91B69">
        <w:rPr>
          <w:color w:val="000000"/>
        </w:rPr>
        <w:t xml:space="preserve"> работы или предоставляющие услуги на основе гражданско-правовых договоров. </w:t>
      </w:r>
      <w:r w:rsidR="00DC3880">
        <w:rPr>
          <w:color w:val="000000"/>
        </w:rPr>
        <w:t xml:space="preserve"> </w:t>
      </w:r>
    </w:p>
    <w:p w:rsidR="00DC3880" w:rsidRDefault="00DC3880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80" w:rsidRPr="00DC3880" w:rsidRDefault="00F718E5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3880" w:rsidRPr="00DC3880">
        <w:rPr>
          <w:rFonts w:ascii="Times New Roman" w:hAnsi="Times New Roman" w:cs="Times New Roman"/>
          <w:b/>
          <w:sz w:val="24"/>
          <w:szCs w:val="24"/>
        </w:rPr>
        <w:t>. Основные принципы антикоррупционной деятельности Учреждения</w:t>
      </w:r>
    </w:p>
    <w:p w:rsidR="00DC3880" w:rsidRDefault="00DC3880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DC3880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Антикоррупционная деятельность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в </w:t>
      </w:r>
      <w:r w:rsidR="00DC3880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1A1F5C" w:rsidRPr="00DC3880" w:rsidRDefault="00DC3880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Соответствия политики Учреждения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2. Личного примера руководства.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3. Вовлеченности работников.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4. Соразмерности антикоррупционных процедур риску коррупции.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5. Эффективности антикоррупционных процедур.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6. Ответственности и неотвратимости наказания.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7. Постоянного контроля и регулярного мониторинга.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6B5BBC" w:rsidRDefault="00F718E5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1F5C" w:rsidRPr="006B5BBC">
        <w:rPr>
          <w:rFonts w:ascii="Times New Roman" w:hAnsi="Times New Roman" w:cs="Times New Roman"/>
          <w:b/>
          <w:bCs/>
          <w:sz w:val="24"/>
          <w:szCs w:val="24"/>
        </w:rPr>
        <w:t>. Организация антикоррупционной деятельности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</w:t>
      </w:r>
      <w:r>
        <w:rPr>
          <w:rFonts w:ascii="Times New Roman" w:hAnsi="Times New Roman" w:cs="Times New Roman"/>
          <w:sz w:val="24"/>
          <w:szCs w:val="24"/>
        </w:rPr>
        <w:t>Учреждение определяет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="001A1F5C" w:rsidRPr="00BB761E">
        <w:rPr>
          <w:rFonts w:ascii="Times New Roman" w:hAnsi="Times New Roman" w:cs="Times New Roman"/>
          <w:sz w:val="24"/>
          <w:szCs w:val="24"/>
        </w:rPr>
        <w:t>, отве</w:t>
      </w:r>
      <w:r>
        <w:rPr>
          <w:rFonts w:ascii="Times New Roman" w:hAnsi="Times New Roman" w:cs="Times New Roman"/>
          <w:sz w:val="24"/>
          <w:szCs w:val="24"/>
        </w:rPr>
        <w:t>тственных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коррупции.</w:t>
      </w:r>
    </w:p>
    <w:p w:rsidR="001A1F5C" w:rsidRPr="00BB761E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функции и полномочия </w:t>
      </w:r>
      <w:r w:rsidR="001A1F5C" w:rsidRPr="00BB761E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нормативных документах, устанавливающих антикоррупционные процедуры;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трудовых договорах и должностных инструкциях ответственных работников</w:t>
      </w:r>
      <w:r w:rsidR="00F718E5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Указанны</w:t>
      </w:r>
      <w:r w:rsidR="00F718E5">
        <w:rPr>
          <w:rFonts w:ascii="Times New Roman" w:hAnsi="Times New Roman" w:cs="Times New Roman"/>
          <w:sz w:val="24"/>
          <w:szCs w:val="24"/>
        </w:rPr>
        <w:t xml:space="preserve">е </w:t>
      </w:r>
      <w:r w:rsidRPr="00BB761E">
        <w:rPr>
          <w:rFonts w:ascii="Times New Roman" w:hAnsi="Times New Roman" w:cs="Times New Roman"/>
          <w:sz w:val="24"/>
          <w:szCs w:val="24"/>
        </w:rPr>
        <w:t xml:space="preserve">должностные лица непосредственно подчиняются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>, а также наделяются полномочиями, достаточными для проведения антикоррупционных мероприятий в отношении лиц, занимающих рук</w:t>
      </w:r>
      <w:r w:rsidR="00F718E5">
        <w:rPr>
          <w:rFonts w:ascii="Times New Roman" w:hAnsi="Times New Roman" w:cs="Times New Roman"/>
          <w:sz w:val="24"/>
          <w:szCs w:val="24"/>
        </w:rPr>
        <w:t>оводящие должности в 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. </w:t>
      </w:r>
      <w:r w:rsidR="00F7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</w:t>
      </w:r>
      <w:r w:rsidR="00F718E5"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случаях совершения коррупционных правонарушений работниками, контрагентами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организацию заполнения и рассмотрения декларации </w:t>
      </w:r>
      <w:r w:rsidR="006B439B">
        <w:rPr>
          <w:rFonts w:ascii="Times New Roman" w:hAnsi="Times New Roman" w:cs="Times New Roman"/>
          <w:sz w:val="24"/>
          <w:szCs w:val="24"/>
        </w:rPr>
        <w:t xml:space="preserve">о </w:t>
      </w:r>
      <w:r w:rsidRPr="00BB761E">
        <w:rPr>
          <w:rFonts w:ascii="Times New Roman" w:hAnsi="Times New Roman" w:cs="Times New Roman"/>
          <w:sz w:val="24"/>
          <w:szCs w:val="24"/>
        </w:rPr>
        <w:t>конфликт</w:t>
      </w:r>
      <w:r w:rsidR="006B439B">
        <w:rPr>
          <w:rFonts w:ascii="Times New Roman" w:hAnsi="Times New Roman" w:cs="Times New Roman"/>
          <w:sz w:val="24"/>
          <w:szCs w:val="24"/>
        </w:rPr>
        <w:t>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подготовки соответствующих отчетных материалов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00D" w:rsidRPr="00BB761E" w:rsidRDefault="00F718E5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0D">
        <w:rPr>
          <w:rFonts w:ascii="Times New Roman" w:eastAsia="BatangChe" w:hAnsi="Times New Roman" w:cs="Times New Roman"/>
          <w:sz w:val="24"/>
          <w:szCs w:val="24"/>
        </w:rPr>
        <w:t>5.2.</w:t>
      </w:r>
      <w:r>
        <w:rPr>
          <w:color w:val="000000"/>
        </w:rPr>
        <w:t xml:space="preserve"> </w:t>
      </w:r>
      <w:r w:rsidR="0046000D" w:rsidRPr="00BB761E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46000D">
        <w:rPr>
          <w:rFonts w:ascii="Times New Roman" w:hAnsi="Times New Roman" w:cs="Times New Roman"/>
          <w:sz w:val="24"/>
          <w:szCs w:val="24"/>
        </w:rPr>
        <w:t>Учреждения</w:t>
      </w:r>
      <w:r w:rsidR="0046000D" w:rsidRPr="00BB76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>незамедлительно 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Учреждения (либо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</w:t>
      </w:r>
      <w:r>
        <w:rPr>
          <w:rFonts w:ascii="Times New Roman" w:hAnsi="Times New Roman" w:cs="Times New Roman"/>
          <w:sz w:val="24"/>
          <w:szCs w:val="24"/>
        </w:rPr>
        <w:t>ое за противодействие коррупции)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 случаях склонения к совершению коррупционных правонарушений;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директора Учреждения (либо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е за противодействие коррупции) </w:t>
      </w:r>
      <w:r w:rsidRPr="00BB761E">
        <w:rPr>
          <w:rFonts w:ascii="Times New Roman" w:hAnsi="Times New Roman" w:cs="Times New Roman"/>
          <w:sz w:val="24"/>
          <w:szCs w:val="24"/>
        </w:rPr>
        <w:t>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(либо должностному лицу, ответственном</w:t>
      </w:r>
      <w:r>
        <w:rPr>
          <w:rFonts w:ascii="Times New Roman" w:hAnsi="Times New Roman" w:cs="Times New Roman"/>
          <w:sz w:val="24"/>
          <w:szCs w:val="24"/>
        </w:rPr>
        <w:t>у за противодействие коррупции)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либо возникшем конфликте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</w:p>
    <w:p w:rsidR="001A1F5C" w:rsidRPr="00802112" w:rsidRDefault="0046000D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Оценка коррупционных рисков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A1F5C" w:rsidRPr="00BB761E" w:rsidRDefault="0018680D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а) деятельность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б) для каждого процесса определяются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в) для каждого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коррупционного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правонарушения;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вероятные формы осущест</w:t>
      </w:r>
      <w:r w:rsidR="00E633C6">
        <w:rPr>
          <w:rFonts w:ascii="Times New Roman" w:hAnsi="Times New Roman" w:cs="Times New Roman"/>
          <w:sz w:val="24"/>
          <w:szCs w:val="24"/>
        </w:rPr>
        <w:t>вления коррупционных платежей;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г) на основании проведенного анализа составляется карта коррупционных рисков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– сводное описание критических точек и возможных коррупционных правонарушений</w:t>
      </w:r>
      <w:r w:rsidR="00E3797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 формируется перечень должностей, связанных с высоким коррупционным риском;</w:t>
      </w:r>
    </w:p>
    <w:p w:rsidR="00E3797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е) для каждой критической точки разрабатывается комплекс мер по устранению или минимизации коррупционных рисков. </w:t>
      </w:r>
    </w:p>
    <w:p w:rsidR="001A1F5C" w:rsidRPr="00BB761E" w:rsidRDefault="00E633C6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3797E">
        <w:rPr>
          <w:rFonts w:ascii="Times New Roman" w:hAnsi="Times New Roman" w:cs="Times New Roman"/>
          <w:sz w:val="24"/>
          <w:szCs w:val="24"/>
        </w:rPr>
        <w:t>М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еры </w:t>
      </w:r>
      <w:r w:rsidR="00E3797E">
        <w:rPr>
          <w:rFonts w:ascii="Times New Roman" w:hAnsi="Times New Roman" w:cs="Times New Roman"/>
          <w:sz w:val="24"/>
          <w:szCs w:val="24"/>
        </w:rPr>
        <w:t xml:space="preserve">по минимизации коррупционных рисков </w:t>
      </w:r>
      <w:r w:rsidR="001A1F5C" w:rsidRPr="00BB761E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</w:t>
      </w:r>
      <w:r w:rsidR="00E3797E">
        <w:rPr>
          <w:rFonts w:ascii="Times New Roman" w:hAnsi="Times New Roman" w:cs="Times New Roman"/>
          <w:sz w:val="24"/>
          <w:szCs w:val="24"/>
        </w:rPr>
        <w:t xml:space="preserve">(работниками)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 организации,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761E">
        <w:rPr>
          <w:rFonts w:ascii="Times New Roman" w:hAnsi="Times New Roman" w:cs="Times New Roman"/>
          <w:sz w:val="24"/>
          <w:szCs w:val="24"/>
        </w:rPr>
        <w:t>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1A1F5C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E633C6" w:rsidRPr="00E633C6" w:rsidRDefault="00E633C6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E633C6">
        <w:rPr>
          <w:sz w:val="24"/>
          <w:szCs w:val="24"/>
        </w:rPr>
        <w:t xml:space="preserve">Карта коррупционных рисков </w:t>
      </w:r>
      <w:r w:rsidR="00921865">
        <w:rPr>
          <w:sz w:val="24"/>
          <w:szCs w:val="24"/>
        </w:rPr>
        <w:t>У</w:t>
      </w:r>
      <w:r w:rsidRPr="00E633C6">
        <w:rPr>
          <w:sz w:val="24"/>
          <w:szCs w:val="24"/>
        </w:rPr>
        <w:t xml:space="preserve">чреждения утверждается </w:t>
      </w:r>
      <w:r w:rsidR="00921865">
        <w:rPr>
          <w:sz w:val="24"/>
          <w:szCs w:val="24"/>
        </w:rPr>
        <w:t>директором  У</w:t>
      </w:r>
      <w:r w:rsidRPr="00E633C6">
        <w:rPr>
          <w:sz w:val="24"/>
          <w:szCs w:val="24"/>
        </w:rPr>
        <w:t>чреждения</w:t>
      </w:r>
      <w:r w:rsidR="00921865">
        <w:rPr>
          <w:sz w:val="24"/>
          <w:szCs w:val="24"/>
        </w:rPr>
        <w:t xml:space="preserve"> по форме согласно п</w:t>
      </w:r>
      <w:r w:rsidR="00B00CC4">
        <w:rPr>
          <w:sz w:val="24"/>
          <w:szCs w:val="24"/>
        </w:rPr>
        <w:t>риложению к настоящей Антикоррупционной политике</w:t>
      </w:r>
      <w:proofErr w:type="gramStart"/>
      <w:r w:rsidR="00B00CC4">
        <w:rPr>
          <w:sz w:val="24"/>
          <w:szCs w:val="24"/>
        </w:rPr>
        <w:t>.</w:t>
      </w:r>
      <w:r w:rsidR="00921865">
        <w:rPr>
          <w:sz w:val="24"/>
          <w:szCs w:val="24"/>
        </w:rPr>
        <w:t>.</w:t>
      </w:r>
      <w:proofErr w:type="gramEnd"/>
    </w:p>
    <w:p w:rsidR="00E633C6" w:rsidRPr="00E633C6" w:rsidRDefault="00921865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Актуализация карты коррупционных рисков производится ежегодно, не позднее 31 марта года, следующего за </w:t>
      </w:r>
      <w:proofErr w:type="gramStart"/>
      <w:r w:rsidR="00E633C6" w:rsidRPr="00E633C6">
        <w:rPr>
          <w:sz w:val="24"/>
          <w:szCs w:val="24"/>
        </w:rPr>
        <w:t>истекшим</w:t>
      </w:r>
      <w:proofErr w:type="gramEnd"/>
      <w:r w:rsidR="00E633C6" w:rsidRPr="00E633C6">
        <w:rPr>
          <w:sz w:val="24"/>
          <w:szCs w:val="24"/>
        </w:rPr>
        <w:t>, а также в следующих случаях:</w:t>
      </w:r>
    </w:p>
    <w:p w:rsidR="00E633C6" w:rsidRPr="00E633C6" w:rsidRDefault="00921865" w:rsidP="00E633C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при изменении должностных обязанностей по должностям в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 xml:space="preserve">чреждении, исполнение обязанностей по которым </w:t>
      </w:r>
      <w:r>
        <w:rPr>
          <w:sz w:val="24"/>
          <w:szCs w:val="24"/>
        </w:rPr>
        <w:t>связано с коррупционными рисками</w:t>
      </w:r>
      <w:r w:rsidR="00E633C6" w:rsidRPr="00E633C6">
        <w:rPr>
          <w:sz w:val="24"/>
          <w:szCs w:val="24"/>
        </w:rPr>
        <w:t>;</w:t>
      </w:r>
    </w:p>
    <w:p w:rsidR="00E633C6" w:rsidRPr="00E633C6" w:rsidRDefault="00921865" w:rsidP="0092186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при изменении организационно-штатной структуры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 xml:space="preserve">чреждения, в том числе при введении либо упразднении должностей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>чреждения.</w:t>
      </w:r>
    </w:p>
    <w:p w:rsidR="00E633C6" w:rsidRPr="00E633C6" w:rsidRDefault="00921865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Утвержденная в установленном порядке карта коррупционных рисков размещается на официальной странице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>чреждения в информационно-телекоммуникаци</w:t>
      </w:r>
      <w:r>
        <w:rPr>
          <w:sz w:val="24"/>
          <w:szCs w:val="24"/>
        </w:rPr>
        <w:t>онной сети «Интернет».</w:t>
      </w:r>
    </w:p>
    <w:p w:rsidR="001A1F5C" w:rsidRPr="009B2B91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E3797E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Выявление и урегулирование конфликта интересов</w:t>
      </w:r>
    </w:p>
    <w:p w:rsidR="001A1F5C" w:rsidRPr="009B2B91" w:rsidRDefault="001A1F5C" w:rsidP="001A1F5C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С целью урегулирования и предотвращения конфликта интересов в деятельности работников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(далее – кодекс этики).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– это локальный нормативный акт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В положение о конфликте интересов включаются следующие аспекты: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круг лиц, на которых оно распространяет свое действие;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основные принципы управления конфликтом интересов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порядок выявления конфликта интересов работником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в Положении о конфликте интересов);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работники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A1F5C" w:rsidRPr="00BB761E" w:rsidRDefault="00E3797E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руководствоваться интересами </w:t>
      </w:r>
      <w:r w:rsidRPr="00E3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содействовать урегулированию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6"/>
      <w:bookmarkEnd w:id="2"/>
      <w:r w:rsidRPr="00BB761E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 ходе проведения ежегодных аттестаций на соблюдение этических норм ведения бизнеса, принятых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 мере возникновения ситуации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требование заполнения декларации конфликта интересов, определяется </w:t>
      </w:r>
      <w:r w:rsidR="00E3797E">
        <w:rPr>
          <w:rFonts w:ascii="Times New Roman" w:hAnsi="Times New Roman" w:cs="Times New Roman"/>
          <w:sz w:val="24"/>
          <w:szCs w:val="24"/>
        </w:rPr>
        <w:t>Учредителем</w:t>
      </w:r>
      <w:r w:rsidR="00642DEA">
        <w:rPr>
          <w:rFonts w:ascii="Times New Roman" w:hAnsi="Times New Roman" w:cs="Times New Roman"/>
          <w:sz w:val="24"/>
          <w:szCs w:val="24"/>
        </w:rPr>
        <w:t xml:space="preserve"> или директором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  <w:r w:rsidR="007F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Информация проверяется уполномоченным на это должностным лицом с целью оценки серьезности возникающих для </w:t>
      </w:r>
      <w:r w:rsidR="007F2B7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способе разрешения конфликта интересов, в том числе в виде: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добровольного отказа работника </w:t>
      </w:r>
      <w:r w:rsidR="007F2B7C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пересмотра и изменения функциональных обязанностей работника;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отказа работника от своего личного интереса, порождающего конфликт с интересами организации;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собственной инициативе;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иные способы разрешения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7F2B7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 xml:space="preserve">. Разработка и внедрение в практику стандартов и процедур, направленных на обеспечение добросовестной работы </w:t>
      </w:r>
      <w:r w:rsidR="00642DEA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7F2B7C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разрабатывается кодекс этики и служебного поведения работников </w:t>
      </w:r>
      <w:r w:rsidR="007F2B7C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</w:t>
      </w:r>
      <w:r w:rsidR="007F2B7C">
        <w:rPr>
          <w:rFonts w:ascii="Times New Roman" w:hAnsi="Times New Roman" w:cs="Times New Roman"/>
          <w:sz w:val="24"/>
          <w:szCs w:val="24"/>
        </w:rPr>
        <w:t>рактику деятельности 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 xml:space="preserve">. Консультирование и обучение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организации.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периодическое обучение работников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пробелов в реализации антикоррупционной политики, одной из причин которых является недостаточность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знаний и навыков в сфере противодействия коррупции.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A1F5C" w:rsidRPr="00BB761E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</w:t>
      </w:r>
      <w:r w:rsidR="00D108E9">
        <w:rPr>
          <w:rFonts w:ascii="Times New Roman" w:hAnsi="Times New Roman" w:cs="Times New Roman"/>
          <w:sz w:val="24"/>
          <w:szCs w:val="24"/>
        </w:rPr>
        <w:t>нциально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должностными лицами, ответственными за противодействие коррупции.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Внутренний контроль и аудит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A1F5C" w:rsidRPr="00BB761E">
        <w:rPr>
          <w:rFonts w:ascii="Times New Roman" w:hAnsi="Times New Roman" w:cs="Times New Roman"/>
          <w:sz w:val="24"/>
          <w:szCs w:val="24"/>
        </w:rPr>
        <w:t>Система внутреннего контроля и аудита</w:t>
      </w:r>
      <w:r>
        <w:rPr>
          <w:rFonts w:ascii="Times New Roman" w:hAnsi="Times New Roman" w:cs="Times New Roman"/>
          <w:sz w:val="24"/>
          <w:szCs w:val="24"/>
        </w:rPr>
        <w:t>, учитывающая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B00CC4">
        <w:rPr>
          <w:rFonts w:ascii="Times New Roman" w:hAnsi="Times New Roman" w:cs="Times New Roman"/>
          <w:sz w:val="24"/>
          <w:szCs w:val="24"/>
        </w:rPr>
        <w:t>А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нтикоррупционной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политики, реализуемой </w:t>
      </w:r>
      <w:r w:rsidR="00D108E9">
        <w:rPr>
          <w:rFonts w:ascii="Times New Roman" w:hAnsi="Times New Roman" w:cs="Times New Roman"/>
          <w:sz w:val="24"/>
          <w:szCs w:val="24"/>
        </w:rPr>
        <w:t>Учреждением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61E">
        <w:rPr>
          <w:rFonts w:ascii="Times New Roman" w:hAnsi="Times New Roman" w:cs="Times New Roman"/>
          <w:sz w:val="24"/>
          <w:szCs w:val="24"/>
        </w:rPr>
        <w:t xml:space="preserve">7 августа 2001 года № 115-ФЗ «О 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надлежащую идентификацию личности клиентов, собственников,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бенифициаров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D108E9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>. Принятие мер по предупреждению коррупции при взаимодействии с организациями-контрагентами и в зависимых организациях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</w:t>
      </w:r>
      <w:r w:rsidR="00642DEA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в </w:t>
      </w:r>
      <w:r w:rsidR="00642DEA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</w:t>
      </w:r>
      <w:r w:rsidR="00642DEA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стандартов включаются в договоры, заключаемые с организациями-контрагентами.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1A1F5C" w:rsidRPr="00BB761E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</w:t>
      </w:r>
      <w:r w:rsidR="00642DEA">
        <w:rPr>
          <w:rFonts w:ascii="Times New Roman" w:hAnsi="Times New Roman" w:cs="Times New Roman"/>
          <w:sz w:val="24"/>
          <w:szCs w:val="24"/>
        </w:rPr>
        <w:t>ствующих сведений на официальной странице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642DEA">
        <w:rPr>
          <w:rFonts w:ascii="Times New Roman" w:hAnsi="Times New Roman" w:cs="Times New Roman"/>
          <w:sz w:val="24"/>
          <w:szCs w:val="24"/>
        </w:rPr>
        <w:t xml:space="preserve">Учреждения в </w:t>
      </w:r>
      <w:r w:rsidR="00921865">
        <w:rPr>
          <w:rFonts w:ascii="Times New Roman" w:hAnsi="Times New Roman" w:cs="Times New Roman"/>
          <w:sz w:val="24"/>
          <w:szCs w:val="24"/>
        </w:rPr>
        <w:t>информационно-</w:t>
      </w:r>
      <w:r w:rsidR="00642DEA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. Взаимодействие с государственными органами, 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A8D">
        <w:rPr>
          <w:rFonts w:ascii="Times New Roman" w:hAnsi="Times New Roman" w:cs="Times New Roman"/>
          <w:b/>
          <w:bCs/>
          <w:sz w:val="24"/>
          <w:szCs w:val="24"/>
        </w:rPr>
        <w:t>осуществляющими</w:t>
      </w:r>
      <w:proofErr w:type="gramEnd"/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контрольно-надзорные функции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1A1F5C" w:rsidRPr="00BB761E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 органов,</w:t>
      </w:r>
      <w:r w:rsidR="001A1F5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реализующих контрольно-надзорные функции в отношении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связано с высокими коррупционными рисками.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На государственных</w:t>
      </w:r>
      <w:r>
        <w:rPr>
          <w:rFonts w:ascii="Times New Roman" w:hAnsi="Times New Roman" w:cs="Times New Roman"/>
          <w:sz w:val="24"/>
          <w:szCs w:val="24"/>
        </w:rPr>
        <w:t>, муниципальных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осуществляющих контрольно-надзорные мероприятия (далее –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приеме на работу в </w:t>
      </w:r>
      <w:r w:rsidR="00642DEA">
        <w:rPr>
          <w:rFonts w:ascii="Times New Roman" w:hAnsi="Times New Roman" w:cs="Times New Roman"/>
          <w:sz w:val="24"/>
          <w:szCs w:val="24"/>
        </w:rPr>
        <w:t>Учреждение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(а также в 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 служащего или членов его семьи, включая предложения о приеме на работу после увольнения с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приобретении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служащим, или членами его семьи акций или иных ценных бумаг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передаче в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служащему, или членам его семьи любой собственности, принадлежащей </w:t>
      </w:r>
      <w:r w:rsidR="005B5AB7">
        <w:rPr>
          <w:rFonts w:ascii="Times New Roman" w:hAnsi="Times New Roman" w:cs="Times New Roman"/>
          <w:sz w:val="24"/>
          <w:szCs w:val="24"/>
        </w:rPr>
        <w:t>Учреждению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заключении </w:t>
      </w:r>
      <w:r w:rsidR="005B5AB7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контракта на выполнение тех или иных работ, с организациями, в которых работают члены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возникновении ситуаций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 незамедлительно обратиться в государственный орган,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</w:t>
      </w:r>
      <w:r w:rsidRPr="00BB761E">
        <w:rPr>
          <w:rFonts w:ascii="Times New Roman" w:hAnsi="Times New Roman" w:cs="Times New Roman"/>
          <w:sz w:val="24"/>
          <w:szCs w:val="24"/>
        </w:rPr>
        <w:t>осуществляющий контрольно-надзорные функции, и правоохранительные органы.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5B5AB7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. Сотрудничество с правоохранительными органами 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5B5AB7">
        <w:rPr>
          <w:rFonts w:ascii="Times New Roman" w:hAnsi="Times New Roman" w:cs="Times New Roman"/>
          <w:sz w:val="24"/>
          <w:szCs w:val="24"/>
        </w:rPr>
        <w:t>Учреждению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1A1F5C" w:rsidRPr="00BB761E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A1F5C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</w:t>
      </w:r>
    </w:p>
    <w:p w:rsidR="005B5AB7" w:rsidRDefault="005B5AB7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D70577" w:rsidRDefault="005B5AB7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>. Участие в коллективных инициативах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5B5AB7">
        <w:rPr>
          <w:rFonts w:ascii="Times New Roman" w:hAnsi="Times New Roman" w:cs="Times New Roman"/>
          <w:sz w:val="24"/>
          <w:szCs w:val="24"/>
        </w:rPr>
        <w:t>Учреждение принимае</w:t>
      </w:r>
      <w:r w:rsidR="001A1F5C" w:rsidRPr="00BB761E">
        <w:rPr>
          <w:rFonts w:ascii="Times New Roman" w:hAnsi="Times New Roman" w:cs="Times New Roman"/>
          <w:sz w:val="24"/>
          <w:szCs w:val="24"/>
        </w:rPr>
        <w:t>т участие в коллективных антикоррупционных инициативах, в том числе в форме: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присоединения к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хартии </w:t>
      </w:r>
      <w:r w:rsidRPr="00BB761E">
        <w:rPr>
          <w:rFonts w:ascii="Times New Roman" w:hAnsi="Times New Roman" w:cs="Times New Roman"/>
          <w:sz w:val="24"/>
          <w:szCs w:val="24"/>
        </w:rPr>
        <w:t xml:space="preserve">российского бизнеса;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организации и проведения совместного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</w:t>
      </w:r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5B5AB7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Ханты-Мансийского автономного округа – Югры, общественными советами, созданными при исполнительных органах государственной власти Ханты-Мансийского автономного </w:t>
      </w:r>
      <w:r w:rsidR="001A1F5C" w:rsidRPr="00BB761E">
        <w:rPr>
          <w:rFonts w:ascii="Times New Roman" w:hAnsi="Times New Roman" w:cs="Times New Roman"/>
          <w:sz w:val="24"/>
          <w:szCs w:val="24"/>
        </w:rPr>
        <w:lastRenderedPageBreak/>
        <w:t>округа – Югры, органах местного самоуправления муниципальных образований Ханты-Мансийского</w:t>
      </w:r>
      <w:r w:rsidR="001A1F5C">
        <w:rPr>
          <w:rFonts w:ascii="Times New Roman" w:hAnsi="Times New Roman" w:cs="Times New Roman"/>
          <w:sz w:val="24"/>
          <w:szCs w:val="24"/>
        </w:rPr>
        <w:t xml:space="preserve">  автономного округа – Югры.</w:t>
      </w:r>
      <w:proofErr w:type="gramEnd"/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5B5AB7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A1F5C" w:rsidRPr="00316A8D">
        <w:rPr>
          <w:rFonts w:ascii="Times New Roman" w:hAnsi="Times New Roman" w:cs="Times New Roman"/>
          <w:b/>
          <w:sz w:val="24"/>
          <w:szCs w:val="24"/>
        </w:rPr>
        <w:t>. Анализ эффективности мер по противодействию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="005B5AB7">
        <w:rPr>
          <w:rFonts w:ascii="Times New Roman" w:hAnsi="Times New Roman" w:cs="Times New Roman"/>
          <w:sz w:val="24"/>
          <w:szCs w:val="24"/>
        </w:rPr>
        <w:t>Ежегодно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</w:t>
      </w:r>
      <w:r w:rsidR="00E633C6">
        <w:rPr>
          <w:rFonts w:ascii="Times New Roman" w:hAnsi="Times New Roman" w:cs="Times New Roman"/>
          <w:sz w:val="24"/>
          <w:szCs w:val="24"/>
        </w:rPr>
        <w:t xml:space="preserve"> 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осуществляет подготовку предложений </w:t>
      </w:r>
      <w:r w:rsidR="005B5AB7">
        <w:rPr>
          <w:rFonts w:ascii="Times New Roman" w:hAnsi="Times New Roman" w:cs="Times New Roman"/>
          <w:sz w:val="24"/>
          <w:szCs w:val="24"/>
        </w:rPr>
        <w:t>директору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антикоррупционной работы.</w:t>
      </w:r>
      <w:proofErr w:type="gramEnd"/>
    </w:p>
    <w:p w:rsidR="001A1F5C" w:rsidRPr="007F7374" w:rsidRDefault="001A1F5C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5B5AB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16. Ответственность работников Учреждения</w:t>
      </w:r>
    </w:p>
    <w:p w:rsidR="005B5AB7" w:rsidRDefault="005B5AB7" w:rsidP="005B5AB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5B5AB7" w:rsidRDefault="005B5AB7" w:rsidP="005B5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0CC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Учреждения, касающимися противодействия коррупции.</w:t>
      </w:r>
    </w:p>
    <w:p w:rsidR="005B5AB7" w:rsidRDefault="005B5AB7" w:rsidP="005B5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0CC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нарушение требований законодательства о противодействии коррупции и настоящей Антикоррупционной политики.</w:t>
      </w:r>
    </w:p>
    <w:p w:rsidR="001A1F5C" w:rsidRDefault="001A1F5C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176553">
        <w:rPr>
          <w:b/>
          <w:sz w:val="24"/>
          <w:szCs w:val="24"/>
        </w:rPr>
        <w:t xml:space="preserve">. Порядок пересмотра и внесения изменений </w:t>
      </w:r>
    </w:p>
    <w:p w:rsidR="005B5AB7" w:rsidRPr="00176553" w:rsidRDefault="005B5AB7" w:rsidP="005B5AB7">
      <w:pPr>
        <w:pStyle w:val="a4"/>
        <w:jc w:val="center"/>
        <w:rPr>
          <w:b/>
          <w:sz w:val="24"/>
          <w:szCs w:val="24"/>
        </w:rPr>
      </w:pPr>
      <w:r w:rsidRPr="00176553">
        <w:rPr>
          <w:b/>
          <w:sz w:val="24"/>
          <w:szCs w:val="24"/>
        </w:rPr>
        <w:t>в Антикоррупционную политику учреждения</w:t>
      </w:r>
    </w:p>
    <w:p w:rsidR="005B5AB7" w:rsidRPr="00176553" w:rsidRDefault="005B5AB7" w:rsidP="005B5AB7">
      <w:pPr>
        <w:pStyle w:val="a4"/>
        <w:jc w:val="both"/>
        <w:rPr>
          <w:sz w:val="24"/>
          <w:szCs w:val="24"/>
        </w:rPr>
      </w:pPr>
    </w:p>
    <w:p w:rsidR="005B5AB7" w:rsidRPr="00176553" w:rsidRDefault="005B5AB7" w:rsidP="005B5A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00CC4">
        <w:rPr>
          <w:sz w:val="24"/>
          <w:szCs w:val="24"/>
        </w:rPr>
        <w:t>7</w:t>
      </w:r>
      <w:r w:rsidRPr="00176553">
        <w:rPr>
          <w:sz w:val="24"/>
          <w:szCs w:val="24"/>
        </w:rPr>
        <w:t xml:space="preserve">.1. Ежегодно осуществляется мониторинг хода и эффективности Антикоррупционной политики Учреждения. Лицо, ответственное за реализацию Антикоррупционной политики, </w:t>
      </w:r>
      <w:r>
        <w:rPr>
          <w:sz w:val="24"/>
          <w:szCs w:val="24"/>
        </w:rPr>
        <w:t xml:space="preserve">ежегодно </w:t>
      </w:r>
      <w:r w:rsidRPr="00176553">
        <w:rPr>
          <w:sz w:val="24"/>
          <w:szCs w:val="24"/>
        </w:rPr>
        <w:t>представляет руководителю Учреждения соответствующий отчет</w:t>
      </w:r>
      <w:r w:rsidR="00921865">
        <w:rPr>
          <w:sz w:val="24"/>
          <w:szCs w:val="24"/>
        </w:rPr>
        <w:t xml:space="preserve"> не позднее 31 января года, следующего </w:t>
      </w:r>
      <w:proofErr w:type="gramStart"/>
      <w:r w:rsidR="00921865">
        <w:rPr>
          <w:sz w:val="24"/>
          <w:szCs w:val="24"/>
        </w:rPr>
        <w:t>за</w:t>
      </w:r>
      <w:proofErr w:type="gramEnd"/>
      <w:r w:rsidR="00921865">
        <w:rPr>
          <w:sz w:val="24"/>
          <w:szCs w:val="24"/>
        </w:rPr>
        <w:t xml:space="preserve"> отчетным.</w:t>
      </w:r>
      <w:r w:rsidRPr="00176553">
        <w:rPr>
          <w:sz w:val="24"/>
          <w:szCs w:val="24"/>
        </w:rPr>
        <w:t xml:space="preserve"> Если по результатам мониторинга возникают сомнения в эффективности реализуемых антикоррупционных мероприятий, </w:t>
      </w:r>
      <w:r>
        <w:rPr>
          <w:sz w:val="24"/>
          <w:szCs w:val="24"/>
        </w:rPr>
        <w:t xml:space="preserve"> </w:t>
      </w:r>
      <w:r w:rsidRPr="00176553">
        <w:rPr>
          <w:sz w:val="24"/>
          <w:szCs w:val="24"/>
        </w:rPr>
        <w:t xml:space="preserve"> в </w:t>
      </w:r>
      <w:r>
        <w:rPr>
          <w:sz w:val="24"/>
          <w:szCs w:val="24"/>
        </w:rPr>
        <w:t>А</w:t>
      </w:r>
      <w:r w:rsidRPr="00176553">
        <w:rPr>
          <w:sz w:val="24"/>
          <w:szCs w:val="24"/>
        </w:rPr>
        <w:t>нтикоррупционную политику изменения и дополнения.</w:t>
      </w:r>
    </w:p>
    <w:p w:rsidR="005B5AB7" w:rsidRPr="00D03824" w:rsidRDefault="005B5AB7" w:rsidP="005B5A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00CC4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r w:rsidRPr="00176553">
        <w:rPr>
          <w:sz w:val="24"/>
          <w:szCs w:val="24"/>
        </w:rPr>
        <w:t xml:space="preserve">Пересмотр принятой </w:t>
      </w:r>
      <w:r>
        <w:rPr>
          <w:sz w:val="24"/>
          <w:szCs w:val="24"/>
        </w:rPr>
        <w:t>А</w:t>
      </w:r>
      <w:r w:rsidRPr="00176553">
        <w:rPr>
          <w:sz w:val="24"/>
          <w:szCs w:val="24"/>
        </w:rPr>
        <w:t xml:space="preserve">нтикоррупционной политики может проводиться и в иных случаях, таких как внесение изменений в </w:t>
      </w:r>
      <w:r>
        <w:rPr>
          <w:sz w:val="24"/>
          <w:szCs w:val="24"/>
        </w:rPr>
        <w:t>Трудовой кодекс Российской Федерации</w:t>
      </w:r>
      <w:r w:rsidRPr="00176553">
        <w:rPr>
          <w:sz w:val="24"/>
          <w:szCs w:val="24"/>
        </w:rPr>
        <w:t xml:space="preserve"> и законодательство о противодействии коррупции, изменение организац</w:t>
      </w:r>
      <w:r>
        <w:rPr>
          <w:sz w:val="24"/>
          <w:szCs w:val="24"/>
        </w:rPr>
        <w:t>ионно-правовой формы Учреждения, а также по предложению работников и  иных лиц.</w:t>
      </w:r>
    </w:p>
    <w:p w:rsidR="005B5AB7" w:rsidRPr="007F7374" w:rsidRDefault="005B5AB7" w:rsidP="001A1F5C">
      <w:pPr>
        <w:tabs>
          <w:tab w:val="left" w:pos="709"/>
        </w:tabs>
        <w:jc w:val="both"/>
        <w:rPr>
          <w:szCs w:val="24"/>
        </w:rPr>
      </w:pPr>
    </w:p>
    <w:p w:rsidR="001A1F5C" w:rsidRPr="007F7374" w:rsidRDefault="001A1F5C" w:rsidP="001A1F5C">
      <w:pPr>
        <w:pStyle w:val="a6"/>
        <w:tabs>
          <w:tab w:val="left" w:pos="3960"/>
        </w:tabs>
        <w:rPr>
          <w:szCs w:val="24"/>
        </w:rPr>
      </w:pPr>
      <w:r>
        <w:rPr>
          <w:szCs w:val="24"/>
        </w:rPr>
        <w:tab/>
        <w:t>______________</w:t>
      </w:r>
    </w:p>
    <w:p w:rsidR="001A1F5C" w:rsidRPr="007F7374" w:rsidRDefault="001A1F5C" w:rsidP="001A1F5C">
      <w:pPr>
        <w:rPr>
          <w:caps/>
          <w:szCs w:val="24"/>
        </w:rPr>
      </w:pPr>
    </w:p>
    <w:p w:rsidR="001A1F5C" w:rsidRDefault="001A1F5C" w:rsidP="001A1F5C">
      <w:pPr>
        <w:pStyle w:val="a4"/>
        <w:jc w:val="center"/>
      </w:pPr>
    </w:p>
    <w:p w:rsidR="001A1F5C" w:rsidRDefault="001A1F5C" w:rsidP="001A1F5C"/>
    <w:p w:rsidR="001A1F5C" w:rsidRDefault="001A1F5C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>
      <w:pPr>
        <w:sectPr w:rsidR="005B5AB7" w:rsidSect="00A42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AB7" w:rsidRDefault="005B5AB7" w:rsidP="005B5AB7">
      <w:pPr>
        <w:pStyle w:val="a4"/>
        <w:ind w:firstLine="9356"/>
        <w:jc w:val="center"/>
        <w:rPr>
          <w:bCs/>
          <w:iCs/>
          <w:color w:val="000000"/>
          <w:sz w:val="24"/>
          <w:szCs w:val="24"/>
        </w:rPr>
      </w:pPr>
      <w:r w:rsidRPr="009E3E7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bCs/>
          <w:iCs/>
          <w:color w:val="000000"/>
          <w:sz w:val="24"/>
          <w:szCs w:val="24"/>
        </w:rPr>
        <w:t>к Положению</w:t>
      </w:r>
      <w:r w:rsidRPr="009E3E72">
        <w:rPr>
          <w:sz w:val="24"/>
          <w:szCs w:val="24"/>
        </w:rPr>
        <w:t xml:space="preserve"> об антикоррупционной политике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 xml:space="preserve">в муниципальном автономном учреждении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 xml:space="preserve">сельского поселения </w:t>
      </w:r>
      <w:proofErr w:type="gramStart"/>
      <w:r w:rsidRPr="009E3E72">
        <w:rPr>
          <w:sz w:val="24"/>
          <w:szCs w:val="24"/>
        </w:rPr>
        <w:t>Полноват</w:t>
      </w:r>
      <w:proofErr w:type="gramEnd"/>
      <w:r w:rsidRPr="009E3E72">
        <w:rPr>
          <w:sz w:val="24"/>
          <w:szCs w:val="24"/>
        </w:rPr>
        <w:t xml:space="preserve">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>«Центр культуры и спорта «Созвездие»</w:t>
      </w:r>
    </w:p>
    <w:p w:rsidR="005B5AB7" w:rsidRPr="009E3E72" w:rsidRDefault="005B5AB7" w:rsidP="005B5AB7">
      <w:pPr>
        <w:pStyle w:val="a4"/>
        <w:ind w:firstLine="4395"/>
        <w:jc w:val="center"/>
        <w:rPr>
          <w:sz w:val="24"/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УТВЕРЖДАЮ</w:t>
      </w:r>
    </w:p>
    <w:p w:rsidR="005B5AB7" w:rsidRPr="008F7474" w:rsidRDefault="00921865" w:rsidP="005B5AB7">
      <w:pPr>
        <w:pStyle w:val="a4"/>
        <w:ind w:firstLine="9498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5B5AB7" w:rsidRPr="008F7474">
        <w:rPr>
          <w:sz w:val="24"/>
          <w:szCs w:val="24"/>
        </w:rPr>
        <w:t xml:space="preserve">иректор </w:t>
      </w:r>
      <w:proofErr w:type="gramStart"/>
      <w:r w:rsidR="005B5AB7" w:rsidRPr="008F7474">
        <w:rPr>
          <w:sz w:val="24"/>
          <w:szCs w:val="24"/>
        </w:rPr>
        <w:t>муниципального</w:t>
      </w:r>
      <w:proofErr w:type="gramEnd"/>
      <w:r w:rsidR="005B5AB7" w:rsidRPr="008F7474">
        <w:rPr>
          <w:sz w:val="24"/>
          <w:szCs w:val="24"/>
        </w:rPr>
        <w:t xml:space="preserve"> автономного 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 xml:space="preserve">учреждения сельского поселения </w:t>
      </w:r>
      <w:proofErr w:type="gramStart"/>
      <w:r w:rsidRPr="008F7474">
        <w:rPr>
          <w:sz w:val="24"/>
          <w:szCs w:val="24"/>
        </w:rPr>
        <w:t>Полноват</w:t>
      </w:r>
      <w:proofErr w:type="gramEnd"/>
      <w:r w:rsidRPr="008F7474">
        <w:rPr>
          <w:sz w:val="24"/>
          <w:szCs w:val="24"/>
        </w:rPr>
        <w:t xml:space="preserve"> 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«Центр культуры и спорта «Созвездие»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____________________________________</w:t>
      </w:r>
    </w:p>
    <w:p w:rsidR="005B5AB7" w:rsidRPr="008F7474" w:rsidRDefault="005B5AB7" w:rsidP="005B5AB7">
      <w:pPr>
        <w:pStyle w:val="a4"/>
        <w:ind w:firstLine="9498"/>
        <w:jc w:val="center"/>
      </w:pPr>
      <w:r>
        <w:t>(подпись/ФИО)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«___»__</w:t>
      </w:r>
      <w:r>
        <w:rPr>
          <w:sz w:val="24"/>
          <w:szCs w:val="24"/>
        </w:rPr>
        <w:t>__</w:t>
      </w:r>
      <w:r w:rsidRPr="008F7474">
        <w:rPr>
          <w:sz w:val="24"/>
          <w:szCs w:val="24"/>
        </w:rPr>
        <w:t>______20___ года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Pr="009E3E72" w:rsidRDefault="005B5AB7" w:rsidP="005B5AB7">
      <w:pPr>
        <w:pStyle w:val="a4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КАРТА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коррупционных рисков</w:t>
      </w:r>
      <w:r>
        <w:rPr>
          <w:b/>
          <w:sz w:val="24"/>
          <w:szCs w:val="24"/>
        </w:rPr>
        <w:t xml:space="preserve"> в муниципальном автономном учреждении сельского поселения Полноват «Центр культуры и спорта «Созвездие»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5B5AB7" w:rsidRPr="008F7474" w:rsidTr="00225D1F">
        <w:tc>
          <w:tcPr>
            <w:tcW w:w="817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 xml:space="preserve">№ </w:t>
            </w:r>
            <w:proofErr w:type="spellStart"/>
            <w:r w:rsidRPr="008F7474">
              <w:rPr>
                <w:sz w:val="24"/>
                <w:szCs w:val="24"/>
              </w:rPr>
              <w:t>п\</w:t>
            </w:r>
            <w:proofErr w:type="gramStart"/>
            <w:r w:rsidRPr="008F74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Коррупционные риски</w:t>
            </w:r>
          </w:p>
        </w:tc>
        <w:tc>
          <w:tcPr>
            <w:tcW w:w="2464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(должность)</w:t>
            </w:r>
          </w:p>
        </w:tc>
        <w:tc>
          <w:tcPr>
            <w:tcW w:w="2464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2465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465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633C6" w:rsidRDefault="00E633C6" w:rsidP="00861C4E">
      <w:pPr>
        <w:jc w:val="center"/>
      </w:pPr>
    </w:p>
    <w:p w:rsidR="00861C4E" w:rsidRDefault="00861C4E" w:rsidP="00861C4E">
      <w:pPr>
        <w:jc w:val="center"/>
      </w:pPr>
    </w:p>
    <w:p w:rsidR="00861C4E" w:rsidRDefault="00861C4E" w:rsidP="00861C4E">
      <w:pPr>
        <w:jc w:val="center"/>
      </w:pPr>
      <w:r>
        <w:t>____________</w:t>
      </w:r>
    </w:p>
    <w:p w:rsidR="00E633C6" w:rsidRDefault="00E633C6"/>
    <w:p w:rsidR="00E633C6" w:rsidRDefault="00E633C6"/>
    <w:p w:rsidR="00E633C6" w:rsidRDefault="00E633C6"/>
    <w:p w:rsidR="00E633C6" w:rsidRDefault="00E633C6"/>
    <w:p w:rsidR="00E633C6" w:rsidRDefault="00E633C6" w:rsidP="00E633C6">
      <w:pPr>
        <w:pStyle w:val="a4"/>
        <w:jc w:val="center"/>
        <w:rPr>
          <w:sz w:val="24"/>
          <w:szCs w:val="24"/>
        </w:rPr>
        <w:sectPr w:rsidR="00E633C6" w:rsidSect="005B5A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33C6" w:rsidRPr="00E633C6" w:rsidRDefault="00E633C6" w:rsidP="00E633C6">
      <w:pPr>
        <w:pStyle w:val="a4"/>
        <w:jc w:val="center"/>
        <w:rPr>
          <w:b/>
          <w:sz w:val="24"/>
          <w:szCs w:val="24"/>
        </w:rPr>
      </w:pPr>
      <w:r w:rsidRPr="00E633C6">
        <w:rPr>
          <w:b/>
          <w:sz w:val="24"/>
          <w:szCs w:val="24"/>
        </w:rPr>
        <w:lastRenderedPageBreak/>
        <w:t xml:space="preserve">Лист ознакомления </w:t>
      </w:r>
    </w:p>
    <w:p w:rsidR="00E633C6" w:rsidRPr="00E633C6" w:rsidRDefault="00E633C6" w:rsidP="00E633C6">
      <w:pPr>
        <w:pStyle w:val="a4"/>
        <w:jc w:val="center"/>
        <w:rPr>
          <w:b/>
          <w:sz w:val="24"/>
          <w:szCs w:val="24"/>
        </w:rPr>
      </w:pPr>
      <w:r w:rsidRPr="00E633C6">
        <w:rPr>
          <w:b/>
          <w:sz w:val="24"/>
          <w:szCs w:val="24"/>
        </w:rPr>
        <w:t xml:space="preserve">с приказом муниципального автономного учреждения сельского поселения Полноват «Центр культуры и спорта «Созвездие» </w:t>
      </w:r>
      <w:r>
        <w:rPr>
          <w:b/>
          <w:sz w:val="24"/>
          <w:szCs w:val="24"/>
        </w:rPr>
        <w:t xml:space="preserve">от 15 марта </w:t>
      </w:r>
      <w:r w:rsidRPr="00E633C6">
        <w:rPr>
          <w:b/>
          <w:sz w:val="24"/>
          <w:szCs w:val="24"/>
        </w:rPr>
        <w:t>2019 года №</w:t>
      </w:r>
      <w:r>
        <w:rPr>
          <w:b/>
          <w:sz w:val="24"/>
          <w:szCs w:val="24"/>
        </w:rPr>
        <w:t xml:space="preserve"> 22</w:t>
      </w:r>
    </w:p>
    <w:p w:rsidR="00E633C6" w:rsidRDefault="00E633C6" w:rsidP="00E633C6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 w:rsidRPr="003A49AC">
        <w:rPr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 xml:space="preserve">Об утверждении Положения об антикоррупционной политике в муниципальном автономном учреждении сельского поселения </w:t>
      </w:r>
      <w:proofErr w:type="gramStart"/>
      <w:r>
        <w:rPr>
          <w:bCs w:val="0"/>
          <w:sz w:val="24"/>
          <w:szCs w:val="24"/>
        </w:rPr>
        <w:t>Полноват</w:t>
      </w:r>
      <w:proofErr w:type="gramEnd"/>
      <w:r>
        <w:rPr>
          <w:bCs w:val="0"/>
          <w:sz w:val="24"/>
          <w:szCs w:val="24"/>
        </w:rPr>
        <w:t xml:space="preserve"> </w:t>
      </w:r>
    </w:p>
    <w:p w:rsidR="00E633C6" w:rsidRPr="00EB072D" w:rsidRDefault="00E633C6" w:rsidP="00E633C6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«Центр культуры и спорта «Созвездие»</w:t>
      </w:r>
    </w:p>
    <w:p w:rsidR="00E633C6" w:rsidRDefault="00E633C6" w:rsidP="00E633C6">
      <w:pPr>
        <w:pStyle w:val="a4"/>
        <w:jc w:val="center"/>
      </w:pPr>
    </w:p>
    <w:p w:rsidR="00E633C6" w:rsidRDefault="00E633C6" w:rsidP="00E633C6"/>
    <w:tbl>
      <w:tblPr>
        <w:tblStyle w:val="a9"/>
        <w:tblW w:w="0" w:type="auto"/>
        <w:tblLook w:val="04A0"/>
      </w:tblPr>
      <w:tblGrid>
        <w:gridCol w:w="816"/>
        <w:gridCol w:w="2977"/>
        <w:gridCol w:w="3118"/>
        <w:gridCol w:w="2659"/>
      </w:tblGrid>
      <w:tr w:rsidR="00E633C6" w:rsidRPr="00FC479E" w:rsidTr="007C17C5">
        <w:tc>
          <w:tcPr>
            <w:tcW w:w="817" w:type="dxa"/>
          </w:tcPr>
          <w:p w:rsidR="00E633C6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33C6" w:rsidRDefault="00E633C6"/>
    <w:sectPr w:rsidR="00E633C6" w:rsidSect="00E63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0EF"/>
    <w:multiLevelType w:val="hybridMultilevel"/>
    <w:tmpl w:val="CA1E949C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EF2907"/>
    <w:multiLevelType w:val="hybridMultilevel"/>
    <w:tmpl w:val="300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A1F5C"/>
    <w:rsid w:val="00143CB8"/>
    <w:rsid w:val="0018680D"/>
    <w:rsid w:val="001A1F5C"/>
    <w:rsid w:val="0046000D"/>
    <w:rsid w:val="00541819"/>
    <w:rsid w:val="005B5AB7"/>
    <w:rsid w:val="00602A5A"/>
    <w:rsid w:val="00642DEA"/>
    <w:rsid w:val="00675919"/>
    <w:rsid w:val="006B439B"/>
    <w:rsid w:val="006C4DC0"/>
    <w:rsid w:val="007E6281"/>
    <w:rsid w:val="007F2B7C"/>
    <w:rsid w:val="00830EFE"/>
    <w:rsid w:val="00861C4E"/>
    <w:rsid w:val="00867947"/>
    <w:rsid w:val="008E5E14"/>
    <w:rsid w:val="00921865"/>
    <w:rsid w:val="00921FD2"/>
    <w:rsid w:val="009E5421"/>
    <w:rsid w:val="00A422E2"/>
    <w:rsid w:val="00AF40C2"/>
    <w:rsid w:val="00B00CC4"/>
    <w:rsid w:val="00D108E9"/>
    <w:rsid w:val="00DA60F2"/>
    <w:rsid w:val="00DC3880"/>
    <w:rsid w:val="00E3797E"/>
    <w:rsid w:val="00E633C6"/>
    <w:rsid w:val="00F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A1F5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1A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1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1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1"/>
    <w:link w:val="60"/>
    <w:uiPriority w:val="99"/>
    <w:locked/>
    <w:rsid w:val="001A1F5C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1A1F5C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1A1F5C"/>
    <w:pPr>
      <w:suppressAutoHyphens/>
      <w:jc w:val="center"/>
    </w:pPr>
    <w:rPr>
      <w:sz w:val="24"/>
      <w:lang w:eastAsia="ar-SA"/>
    </w:rPr>
  </w:style>
  <w:style w:type="paragraph" w:styleId="a4">
    <w:name w:val="No Spacing"/>
    <w:uiPriority w:val="1"/>
    <w:qFormat/>
    <w:rsid w:val="001A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1F5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Body Text Indent"/>
    <w:basedOn w:val="a0"/>
    <w:link w:val="a7"/>
    <w:uiPriority w:val="99"/>
    <w:semiHidden/>
    <w:unhideWhenUsed/>
    <w:rsid w:val="001A1F5C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1A1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DC38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B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rsid w:val="00E633C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a">
    <w:name w:val="_Пункт"/>
    <w:basedOn w:val="a0"/>
    <w:rsid w:val="00E633C6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B00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00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80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2019-03-20T13:41:00Z</cp:lastPrinted>
  <dcterms:created xsi:type="dcterms:W3CDTF">2019-03-19T07:18:00Z</dcterms:created>
  <dcterms:modified xsi:type="dcterms:W3CDTF">2021-03-01T05:43:00Z</dcterms:modified>
</cp:coreProperties>
</file>